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D09" w:rsidRDefault="00055D09" w:rsidP="00055D09">
      <w:pPr>
        <w:jc w:val="left"/>
        <w:rPr>
          <w:rFonts w:ascii="Arial" w:eastAsiaTheme="minorEastAsia" w:hAnsi="Arial" w:cs="Arial"/>
          <w:b/>
          <w:sz w:val="24"/>
          <w:szCs w:val="24"/>
        </w:rPr>
      </w:pPr>
      <w:bookmarkStart w:id="0" w:name="Title"/>
      <w:bookmarkEnd w:id="0"/>
      <w:r w:rsidRPr="00C00EC1">
        <w:rPr>
          <w:rFonts w:ascii="Arial" w:hAnsi="Arial" w:cs="Arial"/>
          <w:b/>
          <w:sz w:val="24"/>
          <w:szCs w:val="24"/>
        </w:rPr>
        <w:t>3GPP TSG-RAN WG4 Meeting # 9</w:t>
      </w:r>
      <w:r>
        <w:rPr>
          <w:rFonts w:ascii="Arial" w:hAnsi="Arial" w:cs="Arial" w:hint="eastAsia"/>
          <w:b/>
          <w:sz w:val="24"/>
          <w:szCs w:val="24"/>
        </w:rPr>
        <w:t>8</w:t>
      </w:r>
      <w:r w:rsidRPr="00C00EC1">
        <w:rPr>
          <w:rFonts w:ascii="Arial" w:hAnsi="Arial" w:cs="Arial"/>
          <w:b/>
          <w:sz w:val="24"/>
          <w:szCs w:val="24"/>
        </w:rPr>
        <w:t>-e</w:t>
      </w:r>
      <w:r w:rsidRPr="00C00EC1" w:rsidDel="00277FAB">
        <w:rPr>
          <w:rFonts w:ascii="Arial" w:hAnsi="Arial" w:cs="Arial"/>
          <w:b/>
          <w:sz w:val="24"/>
          <w:szCs w:val="24"/>
        </w:rPr>
        <w:t xml:space="preserve"> </w:t>
      </w:r>
      <w:r>
        <w:rPr>
          <w:rFonts w:ascii="Arial" w:hAnsi="Arial" w:cs="Arial" w:hint="eastAsia"/>
          <w:b/>
          <w:sz w:val="24"/>
          <w:szCs w:val="24"/>
        </w:rPr>
        <w:t xml:space="preserve">    </w:t>
      </w:r>
      <w:r>
        <w:rPr>
          <w:rFonts w:ascii="Arial" w:hAnsi="Arial" w:cs="Arial" w:hint="eastAsia"/>
          <w:b/>
          <w:sz w:val="24"/>
          <w:szCs w:val="24"/>
        </w:rPr>
        <w:tab/>
        <w:t xml:space="preserve">                                                </w:t>
      </w:r>
      <w:r w:rsidRPr="00C00EC1">
        <w:rPr>
          <w:rFonts w:ascii="Arial" w:hAnsi="Arial" w:cs="Arial"/>
          <w:b/>
          <w:sz w:val="24"/>
          <w:szCs w:val="24"/>
        </w:rPr>
        <w:t>R4-2</w:t>
      </w:r>
      <w:r>
        <w:rPr>
          <w:rFonts w:ascii="Arial" w:eastAsiaTheme="minorEastAsia" w:hAnsi="Arial" w:cs="Arial" w:hint="eastAsia"/>
          <w:b/>
          <w:sz w:val="24"/>
          <w:szCs w:val="24"/>
        </w:rPr>
        <w:t>1</w:t>
      </w:r>
      <w:r w:rsidR="00B82A85">
        <w:rPr>
          <w:rFonts w:ascii="Arial" w:eastAsiaTheme="minorEastAsia" w:hAnsi="Arial" w:cs="Arial" w:hint="eastAsia"/>
          <w:b/>
          <w:sz w:val="24"/>
          <w:szCs w:val="24"/>
        </w:rPr>
        <w:t>00415</w:t>
      </w:r>
    </w:p>
    <w:p w:rsidR="00055D09" w:rsidRPr="003E3F69" w:rsidRDefault="00055D09" w:rsidP="00055D09">
      <w:pPr>
        <w:rPr>
          <w:rFonts w:ascii="Arial" w:eastAsiaTheme="minorEastAsia" w:hAnsi="Arial" w:cs="Arial"/>
          <w:b/>
          <w:sz w:val="24"/>
          <w:szCs w:val="24"/>
        </w:rPr>
      </w:pPr>
      <w:r w:rsidRPr="00C00EC1">
        <w:rPr>
          <w:rFonts w:ascii="Arial" w:hAnsi="Arial" w:cs="Arial"/>
          <w:b/>
          <w:sz w:val="24"/>
          <w:szCs w:val="24"/>
        </w:rPr>
        <w:t xml:space="preserve">Electronic Meeting, </w:t>
      </w:r>
      <w:r>
        <w:rPr>
          <w:rFonts w:ascii="Arial" w:hAnsi="Arial" w:cs="Arial" w:hint="eastAsia"/>
          <w:b/>
          <w:sz w:val="24"/>
          <w:szCs w:val="24"/>
        </w:rPr>
        <w:t>Jan. 25 - Feb</w:t>
      </w:r>
      <w:r>
        <w:rPr>
          <w:rFonts w:ascii="Arial" w:hAnsi="Arial" w:cs="Arial"/>
          <w:b/>
          <w:sz w:val="24"/>
          <w:szCs w:val="24"/>
        </w:rPr>
        <w:t>.</w:t>
      </w:r>
      <w:r>
        <w:rPr>
          <w:rFonts w:ascii="Arial" w:eastAsiaTheme="minorEastAsia" w:hAnsi="Arial" w:cs="Arial" w:hint="eastAsia"/>
          <w:b/>
          <w:sz w:val="24"/>
          <w:szCs w:val="24"/>
        </w:rPr>
        <w:t xml:space="preserve"> 5</w:t>
      </w:r>
      <w:r>
        <w:rPr>
          <w:rFonts w:ascii="Arial" w:hAnsi="Arial" w:cs="Arial"/>
          <w:b/>
          <w:sz w:val="24"/>
          <w:szCs w:val="24"/>
        </w:rPr>
        <w:t>, 202</w:t>
      </w:r>
      <w:r>
        <w:rPr>
          <w:rFonts w:ascii="Arial" w:eastAsiaTheme="minorEastAsia" w:hAnsi="Arial" w:cs="Arial" w:hint="eastAsia"/>
          <w:b/>
          <w:sz w:val="24"/>
          <w:szCs w:val="24"/>
        </w:rPr>
        <w:t>1</w:t>
      </w:r>
    </w:p>
    <w:p w:rsidR="00055D09" w:rsidRPr="001205FD" w:rsidRDefault="00055D09" w:rsidP="001205FD">
      <w:pPr>
        <w:pStyle w:val="afb"/>
        <w:spacing w:before="120" w:afterLines="50" w:after="120"/>
        <w:ind w:left="2270" w:hangingChars="942" w:hanging="2270"/>
        <w:rPr>
          <w:rFonts w:ascii="Arial" w:hAnsi="Arial" w:cs="Arial"/>
          <w:bCs/>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71F1C" w:rsidRPr="00B71F1C">
        <w:rPr>
          <w:rFonts w:ascii="Arial" w:hAnsi="Arial" w:cs="Arial"/>
          <w:b w:val="0"/>
        </w:rPr>
        <w:t>Discussion on operating scenarios for partial used SL operation in band n79</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82A85">
        <w:rPr>
          <w:rFonts w:ascii="Arial" w:hAnsi="Arial" w:cs="Arial" w:hint="eastAsia"/>
          <w:b w:val="0"/>
        </w:rPr>
        <w:t>11.10.4.1</w:t>
      </w:r>
    </w:p>
    <w:p w:rsidR="00012868" w:rsidRDefault="00C34497" w:rsidP="00F61A83">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31ED1">
        <w:rPr>
          <w:rFonts w:ascii="Arial" w:hAnsi="Arial" w:cs="Arial" w:hint="eastAsia"/>
          <w:b w:val="0"/>
        </w:rPr>
        <w:t>Approval</w:t>
      </w:r>
    </w:p>
    <w:p w:rsidR="005F3C89" w:rsidRPr="00AE07E2" w:rsidRDefault="00752C60" w:rsidP="00AE07E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53FBF" w:rsidRDefault="00753FBF" w:rsidP="004C4C7A">
      <w:pPr>
        <w:spacing w:before="0" w:after="120"/>
        <w:jc w:val="left"/>
        <w:rPr>
          <w:sz w:val="20"/>
        </w:rPr>
      </w:pPr>
      <w:r>
        <w:rPr>
          <w:rFonts w:hint="eastAsia"/>
          <w:sz w:val="20"/>
        </w:rPr>
        <w:t xml:space="preserve">In Rel-16 NR V2X, operator had high demand on partial used SL operation with NR </w:t>
      </w:r>
      <w:proofErr w:type="spellStart"/>
      <w:r>
        <w:rPr>
          <w:rFonts w:hint="eastAsia"/>
          <w:sz w:val="20"/>
        </w:rPr>
        <w:t>Uu</w:t>
      </w:r>
      <w:proofErr w:type="spellEnd"/>
      <w:r>
        <w:rPr>
          <w:rFonts w:hint="eastAsia"/>
          <w:sz w:val="20"/>
        </w:rPr>
        <w:t xml:space="preserve"> in band n79 and RAN4 had a lot of discussion without further study. The agreement achieved in Rel-16 is to </w:t>
      </w:r>
      <w:r>
        <w:rPr>
          <w:sz w:val="20"/>
        </w:rPr>
        <w:t>postpone</w:t>
      </w:r>
      <w:r>
        <w:rPr>
          <w:rFonts w:hint="eastAsia"/>
          <w:sz w:val="20"/>
        </w:rPr>
        <w:t xml:space="preserve"> this issue to Rel-17 SL enhancement</w:t>
      </w:r>
      <w:r w:rsidR="008E1EC6">
        <w:rPr>
          <w:rFonts w:hint="eastAsia"/>
          <w:sz w:val="20"/>
        </w:rPr>
        <w:t xml:space="preserve"> [1]</w:t>
      </w:r>
      <w:r>
        <w:rPr>
          <w:rFonts w:hint="eastAsia"/>
          <w:sz w:val="20"/>
        </w:rPr>
        <w:t>. In RAN4#97e meeting,</w:t>
      </w:r>
      <w:r w:rsidR="000C4684">
        <w:rPr>
          <w:rFonts w:hint="eastAsia"/>
          <w:sz w:val="20"/>
        </w:rPr>
        <w:t xml:space="preserve"> the work plan of NR SL enhancement in Rel-17 was approved, in which </w:t>
      </w:r>
      <w:r>
        <w:rPr>
          <w:rFonts w:hint="eastAsia"/>
          <w:sz w:val="20"/>
        </w:rPr>
        <w:t xml:space="preserve">partial used SL operation with NR </w:t>
      </w:r>
      <w:proofErr w:type="spellStart"/>
      <w:r>
        <w:rPr>
          <w:rFonts w:hint="eastAsia"/>
          <w:sz w:val="20"/>
        </w:rPr>
        <w:t>Uu</w:t>
      </w:r>
      <w:proofErr w:type="spellEnd"/>
      <w:r>
        <w:rPr>
          <w:rFonts w:hint="eastAsia"/>
          <w:sz w:val="20"/>
        </w:rPr>
        <w:t xml:space="preserve"> in band n79</w:t>
      </w:r>
      <w:r w:rsidR="008E1EC6">
        <w:rPr>
          <w:rFonts w:hint="eastAsia"/>
          <w:sz w:val="20"/>
        </w:rPr>
        <w:t xml:space="preserve"> </w:t>
      </w:r>
      <w:r w:rsidR="000C4684">
        <w:rPr>
          <w:rFonts w:hint="eastAsia"/>
          <w:sz w:val="20"/>
        </w:rPr>
        <w:t xml:space="preserve">is </w:t>
      </w:r>
      <w:r w:rsidR="008E1EC6">
        <w:rPr>
          <w:rFonts w:hint="eastAsia"/>
          <w:sz w:val="20"/>
        </w:rPr>
        <w:t xml:space="preserve">included </w:t>
      </w:r>
      <w:r w:rsidR="000C4684">
        <w:rPr>
          <w:rFonts w:hint="eastAsia"/>
          <w:sz w:val="20"/>
        </w:rPr>
        <w:t>b</w:t>
      </w:r>
      <w:r>
        <w:rPr>
          <w:rFonts w:hint="eastAsia"/>
          <w:sz w:val="20"/>
        </w:rPr>
        <w:t>ased on RAN4 consensus</w:t>
      </w:r>
      <w:r w:rsidR="000C4684">
        <w:rPr>
          <w:rFonts w:hint="eastAsia"/>
          <w:sz w:val="20"/>
        </w:rPr>
        <w:t xml:space="preserve"> [2]</w:t>
      </w:r>
      <w:r>
        <w:rPr>
          <w:rFonts w:hint="eastAsia"/>
          <w:sz w:val="20"/>
        </w:rPr>
        <w:t xml:space="preserve">. </w:t>
      </w:r>
      <w:r w:rsidR="000C4684">
        <w:rPr>
          <w:rFonts w:hint="eastAsia"/>
          <w:sz w:val="20"/>
        </w:rPr>
        <w:t xml:space="preserve">The </w:t>
      </w:r>
      <w:r w:rsidR="00833C13">
        <w:rPr>
          <w:rFonts w:hint="eastAsia"/>
          <w:sz w:val="20"/>
        </w:rPr>
        <w:t xml:space="preserve">detailed work plan </w:t>
      </w:r>
      <w:r w:rsidR="00833C13">
        <w:rPr>
          <w:sz w:val="20"/>
        </w:rPr>
        <w:t>regarding</w:t>
      </w:r>
      <w:r w:rsidR="00833C13">
        <w:rPr>
          <w:rFonts w:hint="eastAsia"/>
          <w:sz w:val="20"/>
        </w:rPr>
        <w:t xml:space="preserve"> band n79 is indicated as follows:</w:t>
      </w:r>
    </w:p>
    <w:p w:rsidR="00833C13" w:rsidRPr="00833C13" w:rsidRDefault="00833C13" w:rsidP="00833C13">
      <w:pPr>
        <w:numPr>
          <w:ilvl w:val="0"/>
          <w:numId w:val="25"/>
        </w:numPr>
        <w:spacing w:before="0" w:after="120"/>
        <w:ind w:leftChars="227" w:left="837"/>
        <w:jc w:val="left"/>
        <w:rPr>
          <w:sz w:val="20"/>
        </w:rPr>
      </w:pPr>
      <w:r w:rsidRPr="00833C13">
        <w:rPr>
          <w:sz w:val="20"/>
        </w:rPr>
        <w:t>General scope to introduce NR SL enhancement for RF requirements at FR1</w:t>
      </w:r>
    </w:p>
    <w:p w:rsidR="00833C13" w:rsidRPr="00833C13" w:rsidRDefault="00833C13" w:rsidP="00833C13">
      <w:pPr>
        <w:numPr>
          <w:ilvl w:val="0"/>
          <w:numId w:val="21"/>
        </w:numPr>
        <w:spacing w:before="0" w:after="120"/>
        <w:jc w:val="left"/>
        <w:rPr>
          <w:sz w:val="20"/>
        </w:rPr>
      </w:pPr>
      <w:r w:rsidRPr="00833C13">
        <w:rPr>
          <w:sz w:val="20"/>
        </w:rPr>
        <w:t>n</w:t>
      </w:r>
      <w:r w:rsidRPr="00833C13">
        <w:rPr>
          <w:rFonts w:hint="eastAsia"/>
          <w:sz w:val="20"/>
        </w:rPr>
        <w:t>7</w:t>
      </w:r>
      <w:r w:rsidRPr="00833C13">
        <w:rPr>
          <w:sz w:val="20"/>
        </w:rPr>
        <w:t xml:space="preserve">9 partial used SL operation with NR n79 </w:t>
      </w:r>
      <w:proofErr w:type="spellStart"/>
      <w:r w:rsidRPr="00833C13">
        <w:rPr>
          <w:sz w:val="20"/>
        </w:rPr>
        <w:t>Uu</w:t>
      </w:r>
      <w:proofErr w:type="spellEnd"/>
      <w:r w:rsidRPr="00833C13">
        <w:rPr>
          <w:sz w:val="20"/>
        </w:rPr>
        <w:t xml:space="preserve"> and other </w:t>
      </w:r>
      <w:proofErr w:type="spellStart"/>
      <w:r w:rsidRPr="00833C13">
        <w:rPr>
          <w:sz w:val="20"/>
        </w:rPr>
        <w:t>Uu</w:t>
      </w:r>
      <w:proofErr w:type="spellEnd"/>
      <w:r w:rsidRPr="00833C13">
        <w:rPr>
          <w:sz w:val="20"/>
        </w:rPr>
        <w:t xml:space="preserve"> operating bands</w:t>
      </w:r>
    </w:p>
    <w:p w:rsidR="00833C13" w:rsidRPr="00833C13" w:rsidRDefault="00833C13" w:rsidP="00833C13">
      <w:pPr>
        <w:numPr>
          <w:ilvl w:val="1"/>
          <w:numId w:val="21"/>
        </w:numPr>
        <w:spacing w:before="0" w:after="120"/>
        <w:jc w:val="left"/>
        <w:rPr>
          <w:sz w:val="20"/>
        </w:rPr>
      </w:pPr>
      <w:r w:rsidRPr="00833C13">
        <w:rPr>
          <w:sz w:val="20"/>
        </w:rPr>
        <w:t>Cover the Frequency separation issues and timing alignment issue</w:t>
      </w:r>
    </w:p>
    <w:p w:rsidR="00833C13" w:rsidRPr="00833C13" w:rsidRDefault="00833C13" w:rsidP="00833C13">
      <w:pPr>
        <w:numPr>
          <w:ilvl w:val="1"/>
          <w:numId w:val="21"/>
        </w:numPr>
        <w:spacing w:before="0" w:after="120"/>
        <w:jc w:val="left"/>
        <w:rPr>
          <w:sz w:val="20"/>
        </w:rPr>
      </w:pPr>
      <w:r w:rsidRPr="00833C13">
        <w:rPr>
          <w:sz w:val="20"/>
        </w:rPr>
        <w:t>Simulation assumptions on co-existence study for licensed bands which the SL application scenario is different from n38 and n79. Initial simulation results can also be provided if available.</w:t>
      </w:r>
    </w:p>
    <w:p w:rsidR="00833C13" w:rsidRPr="00417EBC" w:rsidRDefault="00833C13" w:rsidP="004C4C7A">
      <w:pPr>
        <w:spacing w:before="0" w:after="120"/>
        <w:jc w:val="left"/>
        <w:rPr>
          <w:sz w:val="20"/>
        </w:rPr>
      </w:pPr>
      <w:r>
        <w:rPr>
          <w:rFonts w:hint="eastAsia"/>
          <w:sz w:val="20"/>
        </w:rPr>
        <w:t xml:space="preserve">This contribution will provide our views and analysis on </w:t>
      </w:r>
      <w:r w:rsidR="00013731" w:rsidRPr="00013731">
        <w:rPr>
          <w:sz w:val="20"/>
        </w:rPr>
        <w:t>operating scenarios for partial used SL operation in band n79</w:t>
      </w:r>
      <w:r>
        <w:rPr>
          <w:rFonts w:hint="eastAsia"/>
          <w:sz w:val="20"/>
        </w:rPr>
        <w:t>.</w:t>
      </w:r>
    </w:p>
    <w:p w:rsidR="00417EBC" w:rsidRPr="00417EBC" w:rsidRDefault="004B3EE8" w:rsidP="00417EB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17EBC" w:rsidRDefault="00417EBC" w:rsidP="00417EBC">
      <w:pPr>
        <w:spacing w:before="0" w:after="120"/>
        <w:jc w:val="left"/>
        <w:rPr>
          <w:sz w:val="20"/>
        </w:rPr>
      </w:pPr>
      <w:r>
        <w:rPr>
          <w:rFonts w:hint="eastAsia"/>
          <w:sz w:val="20"/>
        </w:rPr>
        <w:t xml:space="preserve">The potential solutions to partially used SL operation with NR </w:t>
      </w:r>
      <w:proofErr w:type="spellStart"/>
      <w:r>
        <w:rPr>
          <w:rFonts w:hint="eastAsia"/>
          <w:sz w:val="20"/>
        </w:rPr>
        <w:t>Uu</w:t>
      </w:r>
      <w:proofErr w:type="spellEnd"/>
      <w:r>
        <w:rPr>
          <w:rFonts w:hint="eastAsia"/>
          <w:sz w:val="20"/>
        </w:rPr>
        <w:t xml:space="preserve"> </w:t>
      </w:r>
      <w:r>
        <w:rPr>
          <w:sz w:val="20"/>
        </w:rPr>
        <w:t xml:space="preserve">in band n79 </w:t>
      </w:r>
      <w:r>
        <w:rPr>
          <w:rFonts w:hint="eastAsia"/>
          <w:sz w:val="20"/>
        </w:rPr>
        <w:t xml:space="preserve">include TDM and FDM. Generally, operating scenarios for partial used SL operation in band n79 are summarized as </w:t>
      </w:r>
      <w:r w:rsidR="00D208F9">
        <w:rPr>
          <w:rFonts w:hint="eastAsia"/>
          <w:sz w:val="20"/>
        </w:rPr>
        <w:t>discussed in Rel-16 [3]</w:t>
      </w:r>
      <w:r>
        <w:rPr>
          <w:rFonts w:hint="eastAsia"/>
          <w:sz w:val="20"/>
        </w:rPr>
        <w:t xml:space="preserve">: </w:t>
      </w:r>
    </w:p>
    <w:p w:rsidR="00417EBC" w:rsidRPr="00F12860" w:rsidRDefault="00417EBC" w:rsidP="00417EBC">
      <w:pPr>
        <w:pStyle w:val="afa"/>
        <w:numPr>
          <w:ilvl w:val="0"/>
          <w:numId w:val="31"/>
        </w:numPr>
        <w:spacing w:before="0" w:after="120"/>
        <w:ind w:firstLineChars="0"/>
        <w:jc w:val="left"/>
        <w:rPr>
          <w:b/>
          <w:sz w:val="20"/>
        </w:rPr>
      </w:pPr>
      <w:proofErr w:type="spellStart"/>
      <w:r w:rsidRPr="00F12860">
        <w:rPr>
          <w:rFonts w:hint="eastAsia"/>
          <w:b/>
          <w:sz w:val="20"/>
        </w:rPr>
        <w:t>Uu</w:t>
      </w:r>
      <w:proofErr w:type="spellEnd"/>
      <w:r w:rsidRPr="00F12860">
        <w:rPr>
          <w:rFonts w:hint="eastAsia"/>
          <w:b/>
          <w:sz w:val="20"/>
        </w:rPr>
        <w:t xml:space="preserve"> and SL are operated in TDM mode: </w:t>
      </w:r>
    </w:p>
    <w:p w:rsidR="00417EBC" w:rsidRPr="00F12860" w:rsidRDefault="00417EBC" w:rsidP="00417EBC">
      <w:pPr>
        <w:pStyle w:val="afa"/>
        <w:numPr>
          <w:ilvl w:val="0"/>
          <w:numId w:val="32"/>
        </w:numPr>
        <w:spacing w:before="0" w:after="120"/>
        <w:ind w:firstLineChars="0"/>
        <w:jc w:val="left"/>
        <w:rPr>
          <w:b/>
          <w:sz w:val="20"/>
        </w:rPr>
      </w:pPr>
      <w:r w:rsidRPr="00F12860">
        <w:rPr>
          <w:rFonts w:hint="eastAsia"/>
          <w:b/>
          <w:sz w:val="20"/>
        </w:rPr>
        <w:t xml:space="preserve">Case 1: </w:t>
      </w:r>
      <w:proofErr w:type="spellStart"/>
      <w:r w:rsidRPr="00F12860">
        <w:rPr>
          <w:rFonts w:hint="eastAsia"/>
          <w:b/>
          <w:sz w:val="20"/>
        </w:rPr>
        <w:t>Uu</w:t>
      </w:r>
      <w:proofErr w:type="spellEnd"/>
      <w:r w:rsidRPr="00F12860">
        <w:rPr>
          <w:rFonts w:hint="eastAsia"/>
          <w:b/>
          <w:sz w:val="20"/>
        </w:rPr>
        <w:t xml:space="preserve"> and SL on different carriers</w:t>
      </w:r>
    </w:p>
    <w:p w:rsidR="00417EBC" w:rsidRPr="00F12860" w:rsidRDefault="00417EBC" w:rsidP="00417EBC">
      <w:pPr>
        <w:pStyle w:val="afa"/>
        <w:numPr>
          <w:ilvl w:val="0"/>
          <w:numId w:val="32"/>
        </w:numPr>
        <w:spacing w:before="0" w:after="120"/>
        <w:ind w:firstLineChars="0"/>
        <w:jc w:val="left"/>
        <w:rPr>
          <w:b/>
          <w:sz w:val="20"/>
        </w:rPr>
      </w:pPr>
      <w:r w:rsidRPr="00F12860">
        <w:rPr>
          <w:rFonts w:hint="eastAsia"/>
          <w:b/>
          <w:sz w:val="20"/>
        </w:rPr>
        <w:t xml:space="preserve">Case 2: </w:t>
      </w:r>
      <w:proofErr w:type="spellStart"/>
      <w:r w:rsidRPr="00F12860">
        <w:rPr>
          <w:rFonts w:hint="eastAsia"/>
          <w:b/>
          <w:sz w:val="20"/>
        </w:rPr>
        <w:t>Uu</w:t>
      </w:r>
      <w:proofErr w:type="spellEnd"/>
      <w:r w:rsidRPr="00F12860">
        <w:rPr>
          <w:rFonts w:hint="eastAsia"/>
          <w:b/>
          <w:sz w:val="20"/>
        </w:rPr>
        <w:t xml:space="preserve"> and SL on single/shared carrier</w:t>
      </w:r>
    </w:p>
    <w:p w:rsidR="00417EBC" w:rsidRPr="00F12860" w:rsidRDefault="00417EBC" w:rsidP="00417EBC">
      <w:pPr>
        <w:pStyle w:val="afa"/>
        <w:numPr>
          <w:ilvl w:val="0"/>
          <w:numId w:val="31"/>
        </w:numPr>
        <w:spacing w:before="0" w:after="120"/>
        <w:ind w:firstLineChars="0"/>
        <w:jc w:val="left"/>
        <w:rPr>
          <w:b/>
          <w:sz w:val="20"/>
        </w:rPr>
      </w:pPr>
      <w:proofErr w:type="spellStart"/>
      <w:r w:rsidRPr="00F12860">
        <w:rPr>
          <w:rFonts w:hint="eastAsia"/>
          <w:b/>
          <w:sz w:val="20"/>
        </w:rPr>
        <w:t>Uu</w:t>
      </w:r>
      <w:proofErr w:type="spellEnd"/>
      <w:r w:rsidRPr="00F12860">
        <w:rPr>
          <w:rFonts w:hint="eastAsia"/>
          <w:b/>
          <w:sz w:val="20"/>
        </w:rPr>
        <w:t xml:space="preserve"> and SL are operated in </w:t>
      </w:r>
      <w:r>
        <w:rPr>
          <w:rFonts w:hint="eastAsia"/>
          <w:b/>
          <w:sz w:val="20"/>
        </w:rPr>
        <w:t>FDM</w:t>
      </w:r>
      <w:r w:rsidRPr="00F12860">
        <w:rPr>
          <w:rFonts w:hint="eastAsia"/>
          <w:b/>
          <w:sz w:val="20"/>
        </w:rPr>
        <w:t xml:space="preserve"> mode: </w:t>
      </w:r>
    </w:p>
    <w:p w:rsidR="00417EBC" w:rsidRPr="00F12860" w:rsidRDefault="00417EBC" w:rsidP="00417EBC">
      <w:pPr>
        <w:pStyle w:val="afa"/>
        <w:numPr>
          <w:ilvl w:val="0"/>
          <w:numId w:val="33"/>
        </w:numPr>
        <w:spacing w:before="0" w:after="120"/>
        <w:ind w:firstLineChars="0"/>
        <w:jc w:val="left"/>
        <w:rPr>
          <w:b/>
          <w:sz w:val="20"/>
        </w:rPr>
      </w:pPr>
      <w:r w:rsidRPr="00F12860">
        <w:rPr>
          <w:rFonts w:hint="eastAsia"/>
          <w:b/>
          <w:sz w:val="20"/>
        </w:rPr>
        <w:t xml:space="preserve">Case 3: </w:t>
      </w:r>
      <w:proofErr w:type="spellStart"/>
      <w:r w:rsidRPr="00F12860">
        <w:rPr>
          <w:rFonts w:hint="eastAsia"/>
          <w:b/>
          <w:sz w:val="20"/>
        </w:rPr>
        <w:t>Uu</w:t>
      </w:r>
      <w:proofErr w:type="spellEnd"/>
      <w:r w:rsidRPr="00F12860">
        <w:rPr>
          <w:rFonts w:hint="eastAsia"/>
          <w:b/>
          <w:sz w:val="20"/>
        </w:rPr>
        <w:t xml:space="preserve"> and SL on different carriers</w:t>
      </w:r>
    </w:p>
    <w:p w:rsidR="00417EBC" w:rsidRPr="00F12860" w:rsidRDefault="00417EBC" w:rsidP="00417EBC">
      <w:pPr>
        <w:pStyle w:val="afa"/>
        <w:numPr>
          <w:ilvl w:val="0"/>
          <w:numId w:val="33"/>
        </w:numPr>
        <w:spacing w:before="0" w:after="120"/>
        <w:ind w:firstLineChars="0"/>
        <w:jc w:val="left"/>
        <w:rPr>
          <w:b/>
          <w:sz w:val="20"/>
        </w:rPr>
      </w:pPr>
      <w:r w:rsidRPr="00F12860">
        <w:rPr>
          <w:rFonts w:hint="eastAsia"/>
          <w:b/>
          <w:sz w:val="20"/>
        </w:rPr>
        <w:t xml:space="preserve">Case 4: </w:t>
      </w:r>
      <w:proofErr w:type="spellStart"/>
      <w:r w:rsidRPr="00F12860">
        <w:rPr>
          <w:rFonts w:hint="eastAsia"/>
          <w:b/>
          <w:sz w:val="20"/>
        </w:rPr>
        <w:t>Uu</w:t>
      </w:r>
      <w:proofErr w:type="spellEnd"/>
      <w:r w:rsidRPr="00F12860">
        <w:rPr>
          <w:rFonts w:hint="eastAsia"/>
          <w:b/>
          <w:sz w:val="20"/>
        </w:rPr>
        <w:t xml:space="preserve"> and SL on single/shared carrier</w:t>
      </w:r>
    </w:p>
    <w:p w:rsidR="00417EBC" w:rsidRDefault="0094627A" w:rsidP="00417EBC">
      <w:pPr>
        <w:spacing w:before="0" w:after="120"/>
        <w:jc w:val="left"/>
        <w:rPr>
          <w:sz w:val="20"/>
        </w:rPr>
      </w:pPr>
      <w:r>
        <w:rPr>
          <w:rFonts w:hint="eastAsia"/>
          <w:sz w:val="20"/>
        </w:rPr>
        <w:t xml:space="preserve">For Case 1, NR </w:t>
      </w:r>
      <w:proofErr w:type="spellStart"/>
      <w:r>
        <w:rPr>
          <w:rFonts w:hint="eastAsia"/>
          <w:sz w:val="20"/>
        </w:rPr>
        <w:t>Uu</w:t>
      </w:r>
      <w:proofErr w:type="spellEnd"/>
      <w:r>
        <w:rPr>
          <w:rFonts w:hint="eastAsia"/>
          <w:sz w:val="20"/>
        </w:rPr>
        <w:t xml:space="preserve"> and NR SL </w:t>
      </w:r>
      <w:r w:rsidR="002265F5">
        <w:rPr>
          <w:rFonts w:hint="eastAsia"/>
          <w:sz w:val="20"/>
        </w:rPr>
        <w:t>are</w:t>
      </w:r>
      <w:r>
        <w:rPr>
          <w:rFonts w:hint="eastAsia"/>
          <w:sz w:val="20"/>
        </w:rPr>
        <w:t xml:space="preserve"> operated on different carriers and also in TDM mode. This case could minimize the potential interference between SL and </w:t>
      </w:r>
      <w:proofErr w:type="spellStart"/>
      <w:r>
        <w:rPr>
          <w:rFonts w:hint="eastAsia"/>
          <w:sz w:val="20"/>
        </w:rPr>
        <w:t>Uu</w:t>
      </w:r>
      <w:proofErr w:type="spellEnd"/>
      <w:r>
        <w:rPr>
          <w:rFonts w:hint="eastAsia"/>
          <w:sz w:val="20"/>
        </w:rPr>
        <w:t xml:space="preserve"> but with lower resource utilization. So it is preferred to deprioritize Case 1. </w:t>
      </w:r>
    </w:p>
    <w:p w:rsidR="00417EBC" w:rsidRDefault="00417EBC" w:rsidP="00417EBC">
      <w:pPr>
        <w:spacing w:before="0" w:after="120"/>
        <w:jc w:val="left"/>
        <w:rPr>
          <w:sz w:val="20"/>
        </w:rPr>
      </w:pPr>
      <w:r>
        <w:rPr>
          <w:rFonts w:hint="eastAsia"/>
          <w:sz w:val="20"/>
        </w:rPr>
        <w:t xml:space="preserve">For Case 2, NR </w:t>
      </w:r>
      <w:proofErr w:type="spellStart"/>
      <w:r>
        <w:rPr>
          <w:rFonts w:hint="eastAsia"/>
          <w:sz w:val="20"/>
        </w:rPr>
        <w:t>Uu</w:t>
      </w:r>
      <w:proofErr w:type="spellEnd"/>
      <w:r>
        <w:rPr>
          <w:rFonts w:hint="eastAsia"/>
          <w:sz w:val="20"/>
        </w:rPr>
        <w:t xml:space="preserve"> and NR </w:t>
      </w:r>
      <w:r w:rsidR="002265F5">
        <w:rPr>
          <w:rFonts w:hint="eastAsia"/>
          <w:sz w:val="20"/>
        </w:rPr>
        <w:t>SL</w:t>
      </w:r>
      <w:r>
        <w:rPr>
          <w:rFonts w:hint="eastAsia"/>
          <w:sz w:val="20"/>
        </w:rPr>
        <w:t xml:space="preserve"> transmissions are </w:t>
      </w:r>
      <w:proofErr w:type="spellStart"/>
      <w:r>
        <w:rPr>
          <w:rFonts w:hint="eastAsia"/>
          <w:sz w:val="20"/>
        </w:rPr>
        <w:t>TDMed</w:t>
      </w:r>
      <w:proofErr w:type="spellEnd"/>
      <w:r>
        <w:rPr>
          <w:rFonts w:hint="eastAsia"/>
          <w:sz w:val="20"/>
        </w:rPr>
        <w:t xml:space="preserve"> by using one single/shared carrier. Specifically, </w:t>
      </w:r>
      <w:r w:rsidR="00563463">
        <w:rPr>
          <w:rFonts w:hint="eastAsia"/>
          <w:sz w:val="20"/>
        </w:rPr>
        <w:t xml:space="preserve">to reduce the interference to </w:t>
      </w:r>
      <w:proofErr w:type="spellStart"/>
      <w:r w:rsidR="00563463">
        <w:rPr>
          <w:rFonts w:hint="eastAsia"/>
          <w:sz w:val="20"/>
        </w:rPr>
        <w:t>Uu</w:t>
      </w:r>
      <w:proofErr w:type="spellEnd"/>
      <w:r w:rsidR="00563463">
        <w:rPr>
          <w:rFonts w:hint="eastAsia"/>
          <w:sz w:val="20"/>
        </w:rPr>
        <w:t xml:space="preserve">, </w:t>
      </w:r>
      <w:r>
        <w:rPr>
          <w:rFonts w:hint="eastAsia"/>
          <w:sz w:val="20"/>
        </w:rPr>
        <w:t xml:space="preserve">NR </w:t>
      </w:r>
      <w:r w:rsidR="002265F5">
        <w:rPr>
          <w:rFonts w:hint="eastAsia"/>
          <w:sz w:val="20"/>
        </w:rPr>
        <w:t>SL</w:t>
      </w:r>
      <w:r>
        <w:rPr>
          <w:rFonts w:hint="eastAsia"/>
          <w:sz w:val="20"/>
        </w:rPr>
        <w:t xml:space="preserve"> UE </w:t>
      </w:r>
      <w:r w:rsidR="003719CD">
        <w:rPr>
          <w:rFonts w:hint="eastAsia"/>
          <w:sz w:val="20"/>
        </w:rPr>
        <w:t>sh</w:t>
      </w:r>
      <w:r w:rsidR="00563463">
        <w:rPr>
          <w:rFonts w:hint="eastAsia"/>
          <w:sz w:val="20"/>
        </w:rPr>
        <w:t>ould transmit</w:t>
      </w:r>
      <w:r>
        <w:rPr>
          <w:rFonts w:hint="eastAsia"/>
          <w:sz w:val="20"/>
        </w:rPr>
        <w:t xml:space="preserve"> SL on UL slot while NR </w:t>
      </w:r>
      <w:r w:rsidR="002265F5">
        <w:rPr>
          <w:rFonts w:hint="eastAsia"/>
          <w:sz w:val="20"/>
        </w:rPr>
        <w:t>SL</w:t>
      </w:r>
      <w:r w:rsidR="00430BCA">
        <w:rPr>
          <w:rFonts w:hint="eastAsia"/>
          <w:sz w:val="20"/>
        </w:rPr>
        <w:t xml:space="preserve"> </w:t>
      </w:r>
      <w:r>
        <w:rPr>
          <w:rFonts w:hint="eastAsia"/>
          <w:sz w:val="20"/>
        </w:rPr>
        <w:t>UE only receives DL on DL slot.</w:t>
      </w:r>
      <w:r w:rsidR="00563463">
        <w:rPr>
          <w:rFonts w:hint="eastAsia"/>
          <w:sz w:val="20"/>
        </w:rPr>
        <w:t xml:space="preserve"> </w:t>
      </w:r>
      <w:r w:rsidR="002456E4">
        <w:rPr>
          <w:rFonts w:hint="eastAsia"/>
          <w:sz w:val="20"/>
        </w:rPr>
        <w:t xml:space="preserve">The timing alignment issue should be studied including synchronization reference source, timing advancing and switching time </w:t>
      </w:r>
      <w:r w:rsidR="00D544BF">
        <w:rPr>
          <w:rFonts w:hint="eastAsia"/>
          <w:sz w:val="20"/>
        </w:rPr>
        <w:t xml:space="preserve">mask </w:t>
      </w:r>
      <w:r w:rsidR="002456E4">
        <w:rPr>
          <w:rFonts w:hint="eastAsia"/>
          <w:sz w:val="20"/>
        </w:rPr>
        <w:t xml:space="preserve">between </w:t>
      </w:r>
      <w:proofErr w:type="spellStart"/>
      <w:r w:rsidR="002456E4">
        <w:rPr>
          <w:rFonts w:hint="eastAsia"/>
          <w:sz w:val="20"/>
        </w:rPr>
        <w:t>Uu</w:t>
      </w:r>
      <w:proofErr w:type="spellEnd"/>
      <w:r w:rsidR="002456E4">
        <w:rPr>
          <w:rFonts w:hint="eastAsia"/>
          <w:sz w:val="20"/>
        </w:rPr>
        <w:t xml:space="preserve"> and SL</w:t>
      </w:r>
      <w:r w:rsidR="00225185">
        <w:rPr>
          <w:rFonts w:hint="eastAsia"/>
          <w:sz w:val="20"/>
        </w:rPr>
        <w:t>.</w:t>
      </w:r>
    </w:p>
    <w:p w:rsidR="003719CD" w:rsidRPr="00430BCA" w:rsidRDefault="003719CD" w:rsidP="00417EBC">
      <w:pPr>
        <w:spacing w:before="0" w:after="120"/>
        <w:jc w:val="left"/>
        <w:rPr>
          <w:b/>
          <w:sz w:val="20"/>
        </w:rPr>
      </w:pPr>
      <w:r>
        <w:rPr>
          <w:rFonts w:hint="eastAsia"/>
          <w:b/>
          <w:sz w:val="20"/>
        </w:rPr>
        <w:t xml:space="preserve">Observation 1: </w:t>
      </w:r>
      <w:r w:rsidR="004529D6">
        <w:rPr>
          <w:rFonts w:hint="eastAsia"/>
          <w:b/>
          <w:sz w:val="20"/>
        </w:rPr>
        <w:t xml:space="preserve">For Case 2, </w:t>
      </w:r>
      <w:r>
        <w:rPr>
          <w:rFonts w:hint="eastAsia"/>
          <w:b/>
          <w:sz w:val="20"/>
        </w:rPr>
        <w:t xml:space="preserve">NR SL UE should </w:t>
      </w:r>
      <w:r w:rsidR="00430BCA">
        <w:rPr>
          <w:rFonts w:hint="eastAsia"/>
          <w:b/>
          <w:sz w:val="20"/>
        </w:rPr>
        <w:t xml:space="preserve">transmit SL on UL slot while NR SL UE only receives DL on DL slot. </w:t>
      </w:r>
      <w:r w:rsidR="00430BCA" w:rsidRPr="00430BCA">
        <w:rPr>
          <w:b/>
          <w:sz w:val="20"/>
        </w:rPr>
        <w:t xml:space="preserve">The timing alignment issue </w:t>
      </w:r>
      <w:r w:rsidR="004529D6">
        <w:rPr>
          <w:rFonts w:hint="eastAsia"/>
          <w:b/>
          <w:sz w:val="20"/>
        </w:rPr>
        <w:t>needs</w:t>
      </w:r>
      <w:r w:rsidR="00430BCA" w:rsidRPr="00430BCA">
        <w:rPr>
          <w:b/>
          <w:sz w:val="20"/>
        </w:rPr>
        <w:t xml:space="preserve"> be studied including synchronization reference source, timing advancing and switching time mask between </w:t>
      </w:r>
      <w:proofErr w:type="spellStart"/>
      <w:r w:rsidR="00430BCA" w:rsidRPr="00430BCA">
        <w:rPr>
          <w:b/>
          <w:sz w:val="20"/>
        </w:rPr>
        <w:t>Uu</w:t>
      </w:r>
      <w:proofErr w:type="spellEnd"/>
      <w:r w:rsidR="00430BCA" w:rsidRPr="00430BCA">
        <w:rPr>
          <w:b/>
          <w:sz w:val="20"/>
        </w:rPr>
        <w:t xml:space="preserve"> and SL.</w:t>
      </w:r>
    </w:p>
    <w:p w:rsidR="002265F5" w:rsidRDefault="002265F5" w:rsidP="00417EBC">
      <w:pPr>
        <w:spacing w:before="0" w:after="120"/>
        <w:jc w:val="left"/>
        <w:rPr>
          <w:sz w:val="20"/>
        </w:rPr>
      </w:pPr>
      <w:r>
        <w:rPr>
          <w:rFonts w:hint="eastAsia"/>
          <w:sz w:val="20"/>
        </w:rPr>
        <w:lastRenderedPageBreak/>
        <w:t xml:space="preserve">For Case 3, NR </w:t>
      </w:r>
      <w:proofErr w:type="spellStart"/>
      <w:r>
        <w:rPr>
          <w:rFonts w:hint="eastAsia"/>
          <w:sz w:val="20"/>
        </w:rPr>
        <w:t>Uu</w:t>
      </w:r>
      <w:proofErr w:type="spellEnd"/>
      <w:r>
        <w:rPr>
          <w:rFonts w:hint="eastAsia"/>
          <w:sz w:val="20"/>
        </w:rPr>
        <w:t xml:space="preserve"> and NR SL are operated on different carriers. The frequency separation between </w:t>
      </w:r>
      <w:proofErr w:type="spellStart"/>
      <w:r>
        <w:rPr>
          <w:rFonts w:hint="eastAsia"/>
          <w:sz w:val="20"/>
        </w:rPr>
        <w:t>Uu</w:t>
      </w:r>
      <w:proofErr w:type="spellEnd"/>
      <w:r>
        <w:rPr>
          <w:rFonts w:hint="eastAsia"/>
          <w:sz w:val="20"/>
        </w:rPr>
        <w:t xml:space="preserve"> carrier and SL carrier</w:t>
      </w:r>
      <w:r w:rsidR="00527C55">
        <w:rPr>
          <w:rFonts w:hint="eastAsia"/>
          <w:sz w:val="20"/>
        </w:rPr>
        <w:t xml:space="preserve"> need to</w:t>
      </w:r>
      <w:bookmarkStart w:id="2" w:name="_GoBack"/>
      <w:bookmarkEnd w:id="2"/>
      <w:r>
        <w:rPr>
          <w:rFonts w:hint="eastAsia"/>
          <w:sz w:val="20"/>
        </w:rPr>
        <w:t xml:space="preserve"> be evaluated</w:t>
      </w:r>
      <w:r w:rsidR="004529D6">
        <w:rPr>
          <w:rFonts w:hint="eastAsia"/>
          <w:sz w:val="20"/>
        </w:rPr>
        <w:t xml:space="preserve"> based on</w:t>
      </w:r>
      <w:r w:rsidR="009A6910">
        <w:rPr>
          <w:rFonts w:hint="eastAsia"/>
          <w:sz w:val="20"/>
        </w:rPr>
        <w:t xml:space="preserve"> co-existence simulation results</w:t>
      </w:r>
      <w:r>
        <w:rPr>
          <w:rFonts w:hint="eastAsia"/>
          <w:sz w:val="20"/>
        </w:rPr>
        <w:t xml:space="preserve">. The RF requirements </w:t>
      </w:r>
      <w:r w:rsidR="00225185">
        <w:rPr>
          <w:rFonts w:hint="eastAsia"/>
          <w:sz w:val="20"/>
        </w:rPr>
        <w:t xml:space="preserve">and RF architecture </w:t>
      </w:r>
      <w:r w:rsidR="00617FC2">
        <w:rPr>
          <w:rFonts w:hint="eastAsia"/>
          <w:sz w:val="20"/>
        </w:rPr>
        <w:t xml:space="preserve">of </w:t>
      </w:r>
      <w:r>
        <w:rPr>
          <w:rFonts w:hint="eastAsia"/>
          <w:sz w:val="20"/>
        </w:rPr>
        <w:t xml:space="preserve">intra-band CA </w:t>
      </w:r>
      <w:r w:rsidR="00617FC2">
        <w:rPr>
          <w:rFonts w:hint="eastAsia"/>
          <w:sz w:val="20"/>
        </w:rPr>
        <w:t xml:space="preserve">in band n79 </w:t>
      </w:r>
      <w:r>
        <w:rPr>
          <w:rFonts w:hint="eastAsia"/>
          <w:sz w:val="20"/>
        </w:rPr>
        <w:t xml:space="preserve">could be </w:t>
      </w:r>
      <w:r w:rsidR="00225185">
        <w:rPr>
          <w:rFonts w:hint="eastAsia"/>
          <w:sz w:val="20"/>
        </w:rPr>
        <w:t>considered as a starting point</w:t>
      </w:r>
      <w:r>
        <w:rPr>
          <w:rFonts w:hint="eastAsia"/>
          <w:sz w:val="20"/>
        </w:rPr>
        <w:t xml:space="preserve"> for intra-band V2X con-current operation in band n79.</w:t>
      </w:r>
    </w:p>
    <w:p w:rsidR="00D159A0" w:rsidRPr="00D159A0" w:rsidRDefault="00D159A0" w:rsidP="00D159A0">
      <w:pPr>
        <w:pStyle w:val="TH"/>
        <w:spacing w:after="60"/>
        <w:rPr>
          <w:lang w:eastAsia="zh-CN"/>
        </w:rPr>
      </w:pPr>
      <w:r>
        <w:t>Table</w:t>
      </w:r>
      <w:r>
        <w:rPr>
          <w:rFonts w:hint="eastAsia"/>
          <w:lang w:eastAsia="zh-CN"/>
        </w:rPr>
        <w:t xml:space="preserve"> </w:t>
      </w:r>
      <w:r w:rsidRPr="0087716F">
        <w:t>1: The adjacent channel coexistence scenarios for NR V2X service</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6"/>
        <w:gridCol w:w="2780"/>
        <w:gridCol w:w="4078"/>
      </w:tblGrid>
      <w:tr w:rsidR="00AC33E9" w:rsidRPr="0087716F" w:rsidTr="00D615C1">
        <w:trPr>
          <w:trHeight w:val="743"/>
          <w:jc w:val="center"/>
        </w:trPr>
        <w:tc>
          <w:tcPr>
            <w:tcW w:w="3796" w:type="dxa"/>
            <w:gridSpan w:val="2"/>
            <w:shd w:val="clear" w:color="auto" w:fill="C6D9F1"/>
            <w:vAlign w:val="center"/>
          </w:tcPr>
          <w:p w:rsidR="00AC33E9" w:rsidRPr="0087716F" w:rsidRDefault="00AC33E9" w:rsidP="00D615C1">
            <w:pPr>
              <w:pStyle w:val="TAH"/>
            </w:pPr>
            <w:r w:rsidRPr="0087716F">
              <w:t>NR V2X operating frequency</w:t>
            </w:r>
          </w:p>
        </w:tc>
        <w:tc>
          <w:tcPr>
            <w:tcW w:w="4078" w:type="dxa"/>
            <w:shd w:val="clear" w:color="auto" w:fill="C6D9F1"/>
            <w:vAlign w:val="center"/>
          </w:tcPr>
          <w:p w:rsidR="00AC33E9" w:rsidRPr="0087716F" w:rsidRDefault="00AC33E9" w:rsidP="00D615C1">
            <w:pPr>
              <w:pStyle w:val="TAH"/>
            </w:pPr>
            <w:r w:rsidRPr="0087716F">
              <w:t>Deployment scenarios</w:t>
            </w:r>
          </w:p>
          <w:p w:rsidR="00AC33E9" w:rsidRPr="0087716F" w:rsidRDefault="00AC33E9" w:rsidP="00D615C1">
            <w:pPr>
              <w:pStyle w:val="TAH"/>
            </w:pPr>
            <w:r w:rsidRPr="0087716F">
              <w:t>(Aggressor-to-Victim)</w:t>
            </w:r>
          </w:p>
        </w:tc>
      </w:tr>
      <w:tr w:rsidR="00AC33E9" w:rsidRPr="0087716F" w:rsidTr="00D615C1">
        <w:trPr>
          <w:trHeight w:val="646"/>
          <w:jc w:val="center"/>
        </w:trPr>
        <w:tc>
          <w:tcPr>
            <w:tcW w:w="1016" w:type="dxa"/>
            <w:vAlign w:val="center"/>
          </w:tcPr>
          <w:p w:rsidR="00AC33E9" w:rsidRPr="0087716F" w:rsidRDefault="00AC33E9" w:rsidP="00D615C1">
            <w:pPr>
              <w:pStyle w:val="TAL"/>
              <w:jc w:val="center"/>
              <w:rPr>
                <w:lang w:eastAsia="zh-CN"/>
              </w:rPr>
            </w:pPr>
            <w:r>
              <w:rPr>
                <w:rFonts w:hint="eastAsia"/>
                <w:lang w:eastAsia="zh-CN"/>
              </w:rPr>
              <w:t>FR1</w:t>
            </w:r>
          </w:p>
        </w:tc>
        <w:tc>
          <w:tcPr>
            <w:tcW w:w="2780" w:type="dxa"/>
            <w:shd w:val="clear" w:color="auto" w:fill="auto"/>
            <w:vAlign w:val="center"/>
          </w:tcPr>
          <w:p w:rsidR="00AC33E9" w:rsidRPr="0087716F" w:rsidRDefault="00AC33E9" w:rsidP="00D615C1">
            <w:pPr>
              <w:pStyle w:val="TAL"/>
            </w:pPr>
            <w:r w:rsidRPr="0087716F">
              <w:t>V2X service at licensed bands</w:t>
            </w:r>
          </w:p>
          <w:p w:rsidR="00AC33E9" w:rsidRPr="0087716F" w:rsidRDefault="00AC33E9" w:rsidP="00D615C1">
            <w:pPr>
              <w:pStyle w:val="TAL"/>
            </w:pPr>
            <w:r w:rsidRPr="0087716F">
              <w:t xml:space="preserve">(TDD: </w:t>
            </w:r>
            <w:r>
              <w:rPr>
                <w:rFonts w:hint="eastAsia"/>
                <w:lang w:eastAsia="zh-CN"/>
              </w:rPr>
              <w:t>4.4</w:t>
            </w:r>
            <w:r w:rsidRPr="0087716F">
              <w:t>GHz</w:t>
            </w:r>
            <w:r>
              <w:rPr>
                <w:rFonts w:hint="eastAsia"/>
                <w:lang w:eastAsia="zh-CN"/>
              </w:rPr>
              <w:t>-5GHz</w:t>
            </w:r>
            <w:r w:rsidRPr="0087716F">
              <w:t>)</w:t>
            </w:r>
          </w:p>
        </w:tc>
        <w:tc>
          <w:tcPr>
            <w:tcW w:w="4078" w:type="dxa"/>
            <w:shd w:val="clear" w:color="auto" w:fill="auto"/>
            <w:vAlign w:val="center"/>
          </w:tcPr>
          <w:p w:rsidR="00AC33E9" w:rsidRPr="0087716F" w:rsidRDefault="00AC33E9" w:rsidP="00D615C1">
            <w:pPr>
              <w:pStyle w:val="TAL"/>
              <w:numPr>
                <w:ilvl w:val="0"/>
                <w:numId w:val="27"/>
              </w:numPr>
              <w:spacing w:before="0"/>
              <w:ind w:left="340" w:hanging="170"/>
              <w:jc w:val="left"/>
              <w:rPr>
                <w:lang w:val="en-US"/>
              </w:rPr>
            </w:pPr>
            <w:r w:rsidRPr="0087716F">
              <w:rPr>
                <w:lang w:val="en-US"/>
              </w:rPr>
              <w:t>Case</w:t>
            </w:r>
            <w:r>
              <w:rPr>
                <w:rFonts w:hint="eastAsia"/>
                <w:lang w:val="en-US" w:eastAsia="zh-CN"/>
              </w:rPr>
              <w:t xml:space="preserve"> A</w:t>
            </w:r>
            <w:r w:rsidRPr="0087716F">
              <w:rPr>
                <w:lang w:val="en-US"/>
              </w:rPr>
              <w:t xml:space="preserve">: NR V2X UE-to-NR </w:t>
            </w:r>
            <w:proofErr w:type="spellStart"/>
            <w:r w:rsidRPr="0087716F">
              <w:rPr>
                <w:lang w:val="en-US"/>
              </w:rPr>
              <w:t>Uu</w:t>
            </w:r>
            <w:proofErr w:type="spellEnd"/>
            <w:r w:rsidRPr="0087716F">
              <w:rPr>
                <w:lang w:val="en-US"/>
              </w:rPr>
              <w:t xml:space="preserve"> BS</w:t>
            </w:r>
          </w:p>
          <w:p w:rsidR="00AC33E9" w:rsidRPr="0087716F" w:rsidRDefault="00AC33E9" w:rsidP="00AC33E9">
            <w:pPr>
              <w:pStyle w:val="TAL"/>
              <w:numPr>
                <w:ilvl w:val="0"/>
                <w:numId w:val="27"/>
              </w:numPr>
              <w:spacing w:before="0"/>
              <w:ind w:left="340" w:hanging="170"/>
              <w:jc w:val="left"/>
              <w:rPr>
                <w:lang w:val="en-US"/>
              </w:rPr>
            </w:pPr>
            <w:r w:rsidRPr="0087716F">
              <w:rPr>
                <w:lang w:val="en-US"/>
              </w:rPr>
              <w:t>Case</w:t>
            </w:r>
            <w:r>
              <w:rPr>
                <w:rFonts w:hint="eastAsia"/>
                <w:lang w:val="en-US" w:eastAsia="zh-CN"/>
              </w:rPr>
              <w:t xml:space="preserve"> B</w:t>
            </w:r>
            <w:r w:rsidRPr="0087716F">
              <w:rPr>
                <w:lang w:val="en-US"/>
              </w:rPr>
              <w:t xml:space="preserve">: NR </w:t>
            </w:r>
            <w:proofErr w:type="spellStart"/>
            <w:r w:rsidRPr="0087716F">
              <w:rPr>
                <w:lang w:val="en-US"/>
              </w:rPr>
              <w:t>Uu</w:t>
            </w:r>
            <w:proofErr w:type="spellEnd"/>
            <w:r w:rsidRPr="0087716F">
              <w:rPr>
                <w:lang w:val="en-US"/>
              </w:rPr>
              <w:t xml:space="preserve"> UE-to-NR V2X UE</w:t>
            </w:r>
          </w:p>
        </w:tc>
      </w:tr>
    </w:tbl>
    <w:p w:rsidR="00AC33E9" w:rsidRPr="00AC33E9" w:rsidRDefault="00AC33E9" w:rsidP="00417EBC">
      <w:pPr>
        <w:spacing w:before="0" w:after="120"/>
        <w:jc w:val="left"/>
        <w:rPr>
          <w:sz w:val="20"/>
          <w:lang w:val="en-US"/>
        </w:rPr>
      </w:pPr>
    </w:p>
    <w:p w:rsidR="00C17AFD" w:rsidRPr="004529D6" w:rsidRDefault="00430BCA" w:rsidP="00417EBC">
      <w:pPr>
        <w:spacing w:before="0" w:after="120"/>
        <w:jc w:val="left"/>
        <w:rPr>
          <w:b/>
          <w:sz w:val="20"/>
        </w:rPr>
      </w:pPr>
      <w:r w:rsidRPr="00430BCA">
        <w:rPr>
          <w:rFonts w:hint="eastAsia"/>
          <w:b/>
          <w:sz w:val="20"/>
        </w:rPr>
        <w:t xml:space="preserve">Observation 2: </w:t>
      </w:r>
      <w:r w:rsidR="00A64795">
        <w:rPr>
          <w:rFonts w:hint="eastAsia"/>
          <w:b/>
          <w:sz w:val="20"/>
        </w:rPr>
        <w:t>For Case 3, t</w:t>
      </w:r>
      <w:r w:rsidRPr="00430BCA">
        <w:rPr>
          <w:rFonts w:hint="eastAsia"/>
          <w:b/>
          <w:sz w:val="20"/>
        </w:rPr>
        <w:t xml:space="preserve">he RF requirements and RF architecture of intra-band CA in band n79 could be considered as </w:t>
      </w:r>
      <w:r w:rsidR="004529D6">
        <w:rPr>
          <w:rFonts w:hint="eastAsia"/>
          <w:b/>
          <w:sz w:val="20"/>
        </w:rPr>
        <w:t xml:space="preserve">a starting point for intra-band </w:t>
      </w:r>
      <w:r w:rsidRPr="00430BCA">
        <w:rPr>
          <w:rFonts w:hint="eastAsia"/>
          <w:b/>
          <w:sz w:val="20"/>
        </w:rPr>
        <w:t>V2X con-current operation in band n79.</w:t>
      </w:r>
    </w:p>
    <w:p w:rsidR="00617FC2" w:rsidRDefault="00617FC2" w:rsidP="00417EBC">
      <w:pPr>
        <w:spacing w:before="0" w:after="120"/>
        <w:jc w:val="left"/>
        <w:rPr>
          <w:sz w:val="20"/>
        </w:rPr>
      </w:pPr>
      <w:r>
        <w:rPr>
          <w:rFonts w:hint="eastAsia"/>
          <w:sz w:val="20"/>
        </w:rPr>
        <w:t xml:space="preserve">For Case 4, </w:t>
      </w:r>
      <w:r w:rsidR="00225185">
        <w:rPr>
          <w:rFonts w:hint="eastAsia"/>
          <w:sz w:val="20"/>
        </w:rPr>
        <w:t xml:space="preserve">NR </w:t>
      </w:r>
      <w:proofErr w:type="spellStart"/>
      <w:r w:rsidR="00225185">
        <w:rPr>
          <w:rFonts w:hint="eastAsia"/>
          <w:sz w:val="20"/>
        </w:rPr>
        <w:t>Uu</w:t>
      </w:r>
      <w:proofErr w:type="spellEnd"/>
      <w:r w:rsidR="00225185">
        <w:rPr>
          <w:rFonts w:hint="eastAsia"/>
          <w:sz w:val="20"/>
        </w:rPr>
        <w:t xml:space="preserve"> and NR SL are operated on single/shared carrier with different PRBs. </w:t>
      </w:r>
      <w:r w:rsidR="00C10C47">
        <w:rPr>
          <w:rFonts w:hint="eastAsia"/>
          <w:sz w:val="20"/>
        </w:rPr>
        <w:t xml:space="preserve">The IBE factor should be considered to evaluate the distance </w:t>
      </w:r>
      <w:r w:rsidR="00C10C47">
        <w:rPr>
          <w:sz w:val="20"/>
        </w:rPr>
        <w:t>between</w:t>
      </w:r>
      <w:r w:rsidR="00C10C47">
        <w:rPr>
          <w:rFonts w:hint="eastAsia"/>
          <w:sz w:val="20"/>
        </w:rPr>
        <w:t xml:space="preserve"> </w:t>
      </w:r>
      <w:proofErr w:type="spellStart"/>
      <w:r w:rsidR="00C10C47">
        <w:rPr>
          <w:rFonts w:hint="eastAsia"/>
          <w:sz w:val="20"/>
        </w:rPr>
        <w:t>Uu</w:t>
      </w:r>
      <w:proofErr w:type="spellEnd"/>
      <w:r w:rsidR="00C10C47">
        <w:rPr>
          <w:rFonts w:hint="eastAsia"/>
          <w:sz w:val="20"/>
        </w:rPr>
        <w:t xml:space="preserve"> and SL in single/shared carrier. </w:t>
      </w:r>
      <w:r w:rsidR="00886695">
        <w:rPr>
          <w:rFonts w:hint="eastAsia"/>
          <w:sz w:val="20"/>
        </w:rPr>
        <w:t xml:space="preserve">It is </w:t>
      </w:r>
      <w:r w:rsidR="00AC33E9">
        <w:rPr>
          <w:rFonts w:hint="eastAsia"/>
          <w:sz w:val="20"/>
        </w:rPr>
        <w:t xml:space="preserve">preferred to </w:t>
      </w:r>
      <w:r w:rsidR="00C10C47">
        <w:rPr>
          <w:rFonts w:hint="eastAsia"/>
          <w:sz w:val="20"/>
        </w:rPr>
        <w:t xml:space="preserve">deprioritize </w:t>
      </w:r>
      <w:r w:rsidR="00AC33E9">
        <w:rPr>
          <w:rFonts w:hint="eastAsia"/>
          <w:sz w:val="20"/>
        </w:rPr>
        <w:t xml:space="preserve">Case 4 that is more complicated coexistence scenario. </w:t>
      </w:r>
    </w:p>
    <w:p w:rsidR="004529D6" w:rsidRDefault="00EA21C3" w:rsidP="00417EBC">
      <w:pPr>
        <w:spacing w:before="0" w:after="120"/>
        <w:jc w:val="left"/>
        <w:rPr>
          <w:sz w:val="20"/>
        </w:rPr>
      </w:pPr>
      <w:r>
        <w:rPr>
          <w:rFonts w:hint="eastAsia"/>
          <w:sz w:val="20"/>
        </w:rPr>
        <w:t>T</w:t>
      </w:r>
      <w:r w:rsidR="00C10C47">
        <w:rPr>
          <w:rFonts w:hint="eastAsia"/>
          <w:sz w:val="20"/>
        </w:rPr>
        <w:t>o conclude</w:t>
      </w:r>
      <w:r w:rsidR="004529D6">
        <w:rPr>
          <w:rFonts w:hint="eastAsia"/>
          <w:sz w:val="20"/>
        </w:rPr>
        <w:t>, it is proposed to prioritize Case 2 and Case 3 and deprioritize Case 1 and Case 4.</w:t>
      </w:r>
    </w:p>
    <w:p w:rsidR="00D159A0" w:rsidRPr="003F12D0" w:rsidRDefault="004529D6" w:rsidP="00417EBC">
      <w:pPr>
        <w:spacing w:before="0" w:after="120"/>
        <w:jc w:val="left"/>
        <w:rPr>
          <w:b/>
          <w:sz w:val="20"/>
        </w:rPr>
      </w:pPr>
      <w:r w:rsidRPr="004529D6">
        <w:rPr>
          <w:rFonts w:hint="eastAsia"/>
          <w:b/>
          <w:sz w:val="20"/>
        </w:rPr>
        <w:t>Pr</w:t>
      </w:r>
      <w:r>
        <w:rPr>
          <w:rFonts w:hint="eastAsia"/>
          <w:b/>
          <w:sz w:val="20"/>
        </w:rPr>
        <w:t>o</w:t>
      </w:r>
      <w:r w:rsidRPr="004529D6">
        <w:rPr>
          <w:rFonts w:hint="eastAsia"/>
          <w:b/>
          <w:sz w:val="20"/>
        </w:rPr>
        <w:t>posal</w:t>
      </w:r>
      <w:r>
        <w:rPr>
          <w:rFonts w:hint="eastAsia"/>
          <w:b/>
          <w:sz w:val="20"/>
        </w:rPr>
        <w:t>: I</w:t>
      </w:r>
      <w:r w:rsidRPr="004529D6">
        <w:rPr>
          <w:rFonts w:hint="eastAsia"/>
          <w:b/>
          <w:sz w:val="20"/>
        </w:rPr>
        <w:t>t is proposed to prioritize Case 2 and Case 3 and deprioritize Case 1 and Case 4.</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C6076D">
        <w:rPr>
          <w:rFonts w:hint="eastAsia"/>
          <w:sz w:val="20"/>
          <w:lang w:val="en-US"/>
        </w:rPr>
        <w:t>operating scenarios for partial used SL operation</w:t>
      </w:r>
      <w:r w:rsidR="00784284">
        <w:rPr>
          <w:rFonts w:hint="eastAsia"/>
          <w:sz w:val="20"/>
          <w:lang w:val="en-US"/>
        </w:rPr>
        <w:t xml:space="preserve">. The following </w:t>
      </w:r>
      <w:r w:rsidR="007F103C">
        <w:rPr>
          <w:sz w:val="20"/>
          <w:lang w:val="en-US"/>
        </w:rPr>
        <w:t xml:space="preserve">observations and </w:t>
      </w:r>
      <w:r w:rsidR="003F12D0">
        <w:rPr>
          <w:rFonts w:hint="eastAsia"/>
          <w:sz w:val="20"/>
          <w:lang w:val="en-US"/>
        </w:rPr>
        <w:t xml:space="preserve">proposal </w:t>
      </w:r>
      <w:r w:rsidR="00784284">
        <w:rPr>
          <w:rFonts w:hint="eastAsia"/>
          <w:sz w:val="20"/>
          <w:lang w:val="en-US"/>
        </w:rPr>
        <w:t>are derived:</w:t>
      </w:r>
    </w:p>
    <w:p w:rsidR="003F12D0" w:rsidRPr="00430BCA" w:rsidRDefault="003F12D0" w:rsidP="003F12D0">
      <w:pPr>
        <w:spacing w:before="0" w:after="120"/>
        <w:jc w:val="left"/>
        <w:rPr>
          <w:b/>
          <w:sz w:val="20"/>
        </w:rPr>
      </w:pPr>
      <w:r>
        <w:rPr>
          <w:rFonts w:hint="eastAsia"/>
          <w:b/>
          <w:sz w:val="20"/>
        </w:rPr>
        <w:t xml:space="preserve">Observation 1: For Case 2, NR SL UE should transmit SL on UL slot while NR SL UE only receives DL on DL slot. </w:t>
      </w:r>
      <w:r w:rsidRPr="00430BCA">
        <w:rPr>
          <w:b/>
          <w:sz w:val="20"/>
        </w:rPr>
        <w:t xml:space="preserve">The timing alignment issue </w:t>
      </w:r>
      <w:r>
        <w:rPr>
          <w:rFonts w:hint="eastAsia"/>
          <w:b/>
          <w:sz w:val="20"/>
        </w:rPr>
        <w:t>needs</w:t>
      </w:r>
      <w:r w:rsidRPr="00430BCA">
        <w:rPr>
          <w:b/>
          <w:sz w:val="20"/>
        </w:rPr>
        <w:t xml:space="preserve"> be studied including synchronization reference source, timing advancing and switching time mask between </w:t>
      </w:r>
      <w:proofErr w:type="spellStart"/>
      <w:r w:rsidRPr="00430BCA">
        <w:rPr>
          <w:b/>
          <w:sz w:val="20"/>
        </w:rPr>
        <w:t>Uu</w:t>
      </w:r>
      <w:proofErr w:type="spellEnd"/>
      <w:r w:rsidRPr="00430BCA">
        <w:rPr>
          <w:b/>
          <w:sz w:val="20"/>
        </w:rPr>
        <w:t xml:space="preserve"> and SL.</w:t>
      </w:r>
    </w:p>
    <w:p w:rsidR="003F12D0" w:rsidRPr="004529D6" w:rsidRDefault="003F12D0" w:rsidP="003F12D0">
      <w:pPr>
        <w:spacing w:before="0" w:after="120"/>
        <w:jc w:val="left"/>
        <w:rPr>
          <w:b/>
          <w:sz w:val="20"/>
        </w:rPr>
      </w:pPr>
      <w:r w:rsidRPr="00430BCA">
        <w:rPr>
          <w:rFonts w:hint="eastAsia"/>
          <w:b/>
          <w:sz w:val="20"/>
        </w:rPr>
        <w:t xml:space="preserve">Observation 2: </w:t>
      </w:r>
      <w:r>
        <w:rPr>
          <w:rFonts w:hint="eastAsia"/>
          <w:b/>
          <w:sz w:val="20"/>
        </w:rPr>
        <w:t>For Case 3, t</w:t>
      </w:r>
      <w:r w:rsidRPr="00430BCA">
        <w:rPr>
          <w:rFonts w:hint="eastAsia"/>
          <w:b/>
          <w:sz w:val="20"/>
        </w:rPr>
        <w:t xml:space="preserve">he RF requirements and RF architecture of intra-band CA in band n79 could be considered as </w:t>
      </w:r>
      <w:r>
        <w:rPr>
          <w:rFonts w:hint="eastAsia"/>
          <w:b/>
          <w:sz w:val="20"/>
        </w:rPr>
        <w:t xml:space="preserve">a starting point for intra-band </w:t>
      </w:r>
      <w:r w:rsidRPr="00430BCA">
        <w:rPr>
          <w:rFonts w:hint="eastAsia"/>
          <w:b/>
          <w:sz w:val="20"/>
        </w:rPr>
        <w:t>V2X con-current operation in band n79.</w:t>
      </w:r>
    </w:p>
    <w:p w:rsidR="00224538" w:rsidRPr="003F12D0" w:rsidRDefault="003F12D0" w:rsidP="00E345EC">
      <w:pPr>
        <w:spacing w:before="0" w:after="120"/>
        <w:jc w:val="left"/>
        <w:rPr>
          <w:b/>
          <w:sz w:val="20"/>
        </w:rPr>
      </w:pPr>
      <w:r w:rsidRPr="004529D6">
        <w:rPr>
          <w:rFonts w:hint="eastAsia"/>
          <w:b/>
          <w:sz w:val="20"/>
        </w:rPr>
        <w:t>Pr</w:t>
      </w:r>
      <w:r>
        <w:rPr>
          <w:rFonts w:hint="eastAsia"/>
          <w:b/>
          <w:sz w:val="20"/>
        </w:rPr>
        <w:t>o</w:t>
      </w:r>
      <w:r w:rsidRPr="004529D6">
        <w:rPr>
          <w:rFonts w:hint="eastAsia"/>
          <w:b/>
          <w:sz w:val="20"/>
        </w:rPr>
        <w:t>posal</w:t>
      </w:r>
      <w:r>
        <w:rPr>
          <w:rFonts w:hint="eastAsia"/>
          <w:b/>
          <w:sz w:val="20"/>
        </w:rPr>
        <w:t>: I</w:t>
      </w:r>
      <w:r w:rsidRPr="004529D6">
        <w:rPr>
          <w:rFonts w:hint="eastAsia"/>
          <w:b/>
          <w:sz w:val="20"/>
        </w:rPr>
        <w:t>t is proposed to prioritize Case 2 and Case 3 and deprioritize Case 1 and Case 4.</w:t>
      </w:r>
    </w:p>
    <w:p w:rsidR="00224538" w:rsidRDefault="00224538" w:rsidP="00E345EC">
      <w:pPr>
        <w:spacing w:before="0" w:after="120"/>
        <w:jc w:val="left"/>
        <w:rPr>
          <w:sz w:val="20"/>
          <w:lang w:val="en-US"/>
        </w:rPr>
      </w:pPr>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8E1EC6" w:rsidRDefault="008E1EC6" w:rsidP="00473188">
      <w:pPr>
        <w:pStyle w:val="ab"/>
        <w:numPr>
          <w:ilvl w:val="0"/>
          <w:numId w:val="19"/>
        </w:numPr>
        <w:ind w:left="566" w:hangingChars="283" w:hanging="566"/>
        <w:jc w:val="left"/>
        <w:rPr>
          <w:sz w:val="20"/>
        </w:rPr>
      </w:pPr>
      <w:r w:rsidRPr="008E1EC6">
        <w:rPr>
          <w:sz w:val="20"/>
        </w:rPr>
        <w:t>R4-2009166</w:t>
      </w:r>
      <w:r>
        <w:rPr>
          <w:rFonts w:hint="eastAsia"/>
          <w:sz w:val="20"/>
        </w:rPr>
        <w:t xml:space="preserve">, </w:t>
      </w:r>
      <w:r w:rsidRPr="008E1EC6">
        <w:rPr>
          <w:sz w:val="20"/>
        </w:rPr>
        <w:t>WF on remaining issues for NR V2X system parameters</w:t>
      </w:r>
      <w:r>
        <w:rPr>
          <w:rFonts w:hint="eastAsia"/>
          <w:sz w:val="20"/>
        </w:rPr>
        <w:t>, vivo, RAN4#95e</w:t>
      </w:r>
    </w:p>
    <w:p w:rsidR="00E95A6F" w:rsidRDefault="00473188" w:rsidP="00E95A6F">
      <w:pPr>
        <w:pStyle w:val="ab"/>
        <w:numPr>
          <w:ilvl w:val="0"/>
          <w:numId w:val="19"/>
        </w:numPr>
        <w:ind w:left="566" w:hangingChars="283" w:hanging="566"/>
        <w:jc w:val="left"/>
        <w:rPr>
          <w:sz w:val="20"/>
        </w:rPr>
      </w:pPr>
      <w:r w:rsidRPr="00E95A6F">
        <w:rPr>
          <w:sz w:val="20"/>
        </w:rPr>
        <w:t>R4-</w:t>
      </w:r>
      <w:r w:rsidRPr="00E95A6F">
        <w:rPr>
          <w:rFonts w:hint="eastAsia"/>
          <w:sz w:val="20"/>
        </w:rPr>
        <w:t>201</w:t>
      </w:r>
      <w:r w:rsidRPr="00E95A6F">
        <w:rPr>
          <w:sz w:val="20"/>
        </w:rPr>
        <w:t>6924</w:t>
      </w:r>
      <w:r w:rsidRPr="00E95A6F">
        <w:rPr>
          <w:rFonts w:hint="eastAsia"/>
          <w:sz w:val="20"/>
        </w:rPr>
        <w:t xml:space="preserve">, Work plan for </w:t>
      </w:r>
      <w:r w:rsidRPr="00E95A6F">
        <w:rPr>
          <w:sz w:val="20"/>
        </w:rPr>
        <w:t xml:space="preserve">NR </w:t>
      </w:r>
      <w:proofErr w:type="spellStart"/>
      <w:r w:rsidRPr="00E95A6F">
        <w:rPr>
          <w:sz w:val="20"/>
        </w:rPr>
        <w:t>s</w:t>
      </w:r>
      <w:r w:rsidRPr="00E95A6F">
        <w:rPr>
          <w:rFonts w:hint="eastAsia"/>
          <w:sz w:val="20"/>
        </w:rPr>
        <w:t>idelink</w:t>
      </w:r>
      <w:proofErr w:type="spellEnd"/>
      <w:r w:rsidRPr="00E95A6F">
        <w:rPr>
          <w:rFonts w:hint="eastAsia"/>
          <w:sz w:val="20"/>
        </w:rPr>
        <w:t xml:space="preserve"> </w:t>
      </w:r>
      <w:r w:rsidRPr="00E95A6F">
        <w:rPr>
          <w:sz w:val="20"/>
        </w:rPr>
        <w:t>enhancement in Rel-17</w:t>
      </w:r>
      <w:r w:rsidRPr="00E95A6F">
        <w:rPr>
          <w:rFonts w:hint="eastAsia"/>
          <w:sz w:val="20"/>
        </w:rPr>
        <w:t xml:space="preserve">, </w:t>
      </w:r>
      <w:r w:rsidRPr="00E95A6F">
        <w:rPr>
          <w:sz w:val="20"/>
        </w:rPr>
        <w:t>LG Electronics</w:t>
      </w:r>
      <w:r w:rsidRPr="00E95A6F">
        <w:rPr>
          <w:rFonts w:hint="eastAsia"/>
          <w:sz w:val="20"/>
        </w:rPr>
        <w:t>, RAN4#97e</w:t>
      </w:r>
    </w:p>
    <w:p w:rsidR="00E95A6F" w:rsidRPr="00E95A6F" w:rsidRDefault="00E95A6F" w:rsidP="00E95A6F">
      <w:pPr>
        <w:pStyle w:val="ab"/>
        <w:numPr>
          <w:ilvl w:val="0"/>
          <w:numId w:val="19"/>
        </w:numPr>
        <w:ind w:left="566" w:hangingChars="283" w:hanging="566"/>
        <w:jc w:val="left"/>
        <w:rPr>
          <w:sz w:val="20"/>
        </w:rPr>
      </w:pPr>
      <w:r w:rsidRPr="00E95A6F">
        <w:rPr>
          <w:sz w:val="20"/>
        </w:rPr>
        <w:t>R4-2010606</w:t>
      </w:r>
      <w:r w:rsidRPr="00E95A6F">
        <w:rPr>
          <w:rFonts w:hint="eastAsia"/>
          <w:sz w:val="20"/>
        </w:rPr>
        <w:t xml:space="preserve">, </w:t>
      </w:r>
      <w:r w:rsidRPr="00E95A6F">
        <w:rPr>
          <w:sz w:val="20"/>
        </w:rPr>
        <w:t>On remaining issue for UE operations for licensed bands partially used for SL transmission</w:t>
      </w:r>
      <w:r w:rsidRPr="00E95A6F">
        <w:rPr>
          <w:rFonts w:hint="eastAsia"/>
          <w:sz w:val="20"/>
        </w:rPr>
        <w:t xml:space="preserve">, </w:t>
      </w:r>
      <w:r w:rsidRPr="00E95A6F">
        <w:rPr>
          <w:sz w:val="20"/>
        </w:rPr>
        <w:t>Xiaomi</w:t>
      </w:r>
      <w:r w:rsidRPr="00E95A6F">
        <w:rPr>
          <w:rFonts w:hint="eastAsia"/>
          <w:sz w:val="20"/>
        </w:rPr>
        <w:t>, RAN4#96e</w:t>
      </w:r>
    </w:p>
    <w:sectPr w:rsidR="00E95A6F" w:rsidRPr="00E95A6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6F5" w:rsidRDefault="005C06F5" w:rsidP="0095591C">
      <w:pPr>
        <w:spacing w:after="60"/>
        <w:ind w:left="210"/>
      </w:pPr>
      <w:r>
        <w:separator/>
      </w:r>
    </w:p>
  </w:endnote>
  <w:endnote w:type="continuationSeparator" w:id="0">
    <w:p w:rsidR="005C06F5" w:rsidRDefault="005C06F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27C55">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6F5" w:rsidRDefault="005C06F5" w:rsidP="0095591C">
      <w:pPr>
        <w:spacing w:after="60"/>
        <w:ind w:left="210"/>
      </w:pPr>
      <w:r>
        <w:separator/>
      </w:r>
    </w:p>
  </w:footnote>
  <w:footnote w:type="continuationSeparator" w:id="0">
    <w:p w:rsidR="005C06F5" w:rsidRDefault="005C06F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E032905"/>
    <w:multiLevelType w:val="hybridMultilevel"/>
    <w:tmpl w:val="661C9B3E"/>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22">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5"/>
  </w:num>
  <w:num w:numId="3">
    <w:abstractNumId w:val="1"/>
  </w:num>
  <w:num w:numId="4">
    <w:abstractNumId w:val="17"/>
  </w:num>
  <w:num w:numId="5">
    <w:abstractNumId w:val="7"/>
  </w:num>
  <w:num w:numId="6">
    <w:abstractNumId w:val="29"/>
  </w:num>
  <w:num w:numId="7">
    <w:abstractNumId w:val="4"/>
  </w:num>
  <w:num w:numId="8">
    <w:abstractNumId w:val="19"/>
  </w:num>
  <w:num w:numId="9">
    <w:abstractNumId w:val="12"/>
  </w:num>
  <w:num w:numId="10">
    <w:abstractNumId w:val="26"/>
  </w:num>
  <w:num w:numId="11">
    <w:abstractNumId w:val="30"/>
  </w:num>
  <w:num w:numId="12">
    <w:abstractNumId w:val="31"/>
  </w:num>
  <w:num w:numId="13">
    <w:abstractNumId w:val="14"/>
  </w:num>
  <w:num w:numId="14">
    <w:abstractNumId w:val="15"/>
  </w:num>
  <w:num w:numId="15">
    <w:abstractNumId w:val="11"/>
  </w:num>
  <w:num w:numId="16">
    <w:abstractNumId w:val="24"/>
  </w:num>
  <w:num w:numId="17">
    <w:abstractNumId w:val="0"/>
  </w:num>
  <w:num w:numId="18">
    <w:abstractNumId w:val="10"/>
  </w:num>
  <w:num w:numId="19">
    <w:abstractNumId w:val="13"/>
  </w:num>
  <w:num w:numId="20">
    <w:abstractNumId w:val="22"/>
  </w:num>
  <w:num w:numId="21">
    <w:abstractNumId w:val="18"/>
  </w:num>
  <w:num w:numId="22">
    <w:abstractNumId w:val="25"/>
  </w:num>
  <w:num w:numId="23">
    <w:abstractNumId w:val="28"/>
  </w:num>
  <w:num w:numId="24">
    <w:abstractNumId w:val="21"/>
  </w:num>
  <w:num w:numId="25">
    <w:abstractNumId w:val="2"/>
  </w:num>
  <w:num w:numId="26">
    <w:abstractNumId w:val="16"/>
  </w:num>
  <w:num w:numId="27">
    <w:abstractNumId w:val="27"/>
  </w:num>
  <w:num w:numId="28">
    <w:abstractNumId w:val="23"/>
  </w:num>
  <w:num w:numId="29">
    <w:abstractNumId w:val="32"/>
  </w:num>
  <w:num w:numId="30">
    <w:abstractNumId w:val="6"/>
  </w:num>
  <w:num w:numId="31">
    <w:abstractNumId w:val="8"/>
  </w:num>
  <w:num w:numId="32">
    <w:abstractNumId w:val="3"/>
  </w:num>
  <w:num w:numId="33">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5ED"/>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538"/>
    <w:rsid w:val="00224DCF"/>
    <w:rsid w:val="00225185"/>
    <w:rsid w:val="002252B4"/>
    <w:rsid w:val="00225716"/>
    <w:rsid w:val="00225A03"/>
    <w:rsid w:val="002260E9"/>
    <w:rsid w:val="002265F5"/>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49DA"/>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17EBC"/>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72F"/>
    <w:rsid w:val="005311E0"/>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36CB"/>
    <w:rsid w:val="006B3FB6"/>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275"/>
    <w:rsid w:val="007E1129"/>
    <w:rsid w:val="007E13F9"/>
    <w:rsid w:val="007E2371"/>
    <w:rsid w:val="007E244B"/>
    <w:rsid w:val="007E354E"/>
    <w:rsid w:val="007E3825"/>
    <w:rsid w:val="007E3B3F"/>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695"/>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910"/>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151F"/>
    <w:rsid w:val="009E155F"/>
    <w:rsid w:val="009E15F1"/>
    <w:rsid w:val="009E2D8D"/>
    <w:rsid w:val="009E2FB5"/>
    <w:rsid w:val="009E4083"/>
    <w:rsid w:val="009E42F1"/>
    <w:rsid w:val="009E461C"/>
    <w:rsid w:val="009E49D0"/>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9C"/>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0A9"/>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1A78"/>
    <w:rsid w:val="00D3218D"/>
    <w:rsid w:val="00D321F0"/>
    <w:rsid w:val="00D3241E"/>
    <w:rsid w:val="00D3265F"/>
    <w:rsid w:val="00D32CC2"/>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44BF"/>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D543C-C39F-43C1-A8E9-838A2F79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2903</TotalTime>
  <Pages>2</Pages>
  <Words>728</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4871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57</cp:revision>
  <cp:lastPrinted>2007-04-24T00:59:00Z</cp:lastPrinted>
  <dcterms:created xsi:type="dcterms:W3CDTF">2020-04-09T06:55:00Z</dcterms:created>
  <dcterms:modified xsi:type="dcterms:W3CDTF">2021-01-15T12:24:00Z</dcterms:modified>
</cp:coreProperties>
</file>